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85" w:rsidRDefault="003720E3">
      <w:pPr>
        <w:spacing w:before="71"/>
        <w:ind w:left="7088"/>
        <w:rPr>
          <w:sz w:val="24"/>
        </w:rPr>
      </w:pPr>
      <w:r>
        <w:rPr>
          <w:spacing w:val="-2"/>
          <w:sz w:val="24"/>
        </w:rPr>
        <w:t>ЗАТВЕРДЖЕНО</w:t>
      </w:r>
    </w:p>
    <w:p w:rsidR="00906185" w:rsidRDefault="003720E3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906185" w:rsidRDefault="003720E3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906185" w:rsidRDefault="00906185">
      <w:pPr>
        <w:rPr>
          <w:sz w:val="24"/>
        </w:rPr>
      </w:pPr>
    </w:p>
    <w:p w:rsidR="00906185" w:rsidRDefault="00906185">
      <w:pPr>
        <w:rPr>
          <w:sz w:val="24"/>
        </w:rPr>
      </w:pPr>
    </w:p>
    <w:p w:rsidR="00906185" w:rsidRDefault="003720E3">
      <w:pPr>
        <w:pStyle w:val="a3"/>
        <w:ind w:left="1107" w:right="256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465472" behindDoc="1" locked="0" layoutInCell="1" allowOverlap="1">
                <wp:simplePos x="0" y="0"/>
                <wp:positionH relativeFrom="page">
                  <wp:posOffset>5738038</wp:posOffset>
                </wp:positionH>
                <wp:positionV relativeFrom="paragraph">
                  <wp:posOffset>175257</wp:posOffset>
                </wp:positionV>
                <wp:extent cx="44450" cy="175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75260">
                              <a:moveTo>
                                <a:pt x="44450" y="175247"/>
                              </a:moveTo>
                              <a:lnTo>
                                <a:pt x="0" y="175247"/>
                              </a:lnTo>
                              <a:lnTo>
                                <a:pt x="0" y="0"/>
                              </a:lnTo>
                              <a:lnTo>
                                <a:pt x="44450" y="0"/>
                              </a:lnTo>
                              <a:lnTo>
                                <a:pt x="44450" y="17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EC9C3" id="Graphic 1" o:spid="_x0000_s1026" style="position:absolute;margin-left:451.8pt;margin-top:13.8pt;width:3.5pt;height:13.8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pfMwIAAOQEAAAOAAAAZHJzL2Uyb0RvYy54bWysVMFu2zAMvQ/YPwi6L06CtB2MOMXQLsWA&#10;oivQDDsrshwbk0WNUmL370fJlpN1l2FYDjJlPtHvPVJZ3/atZieFrgFT8MVszpkyEsrGHAr+bbf9&#10;8JEz54UphQajCv6qHL/dvH+37myullCDLhUyKmJc3tmC197bPMucrFUr3AysMpSsAFvhaYuHrETR&#10;UfVWZ8v5/DrrAEuLIJVz9PZ+SPJNrF9VSvqvVeWUZ7rgxM3HFeO6D2u2WYv8gMLWjRxpiH9g0YrG&#10;0EenUvfCC3bE5o9SbSMRHFR+JqHNoKoaqaIGUrOYv1HzUgurohYyx9nJJvf/ysqn0zOypqTecWZE&#10;Sy16GN1YBHM663LCvNhnDPKcfQT5w1Ei+y0TNm7E9BW2AUviWB+dfp2cVr1nkl6uVqsraoekzOLm&#10;ankdG5GJPJ2VR+cfFMQ64vTo/NCnMkWiTpHsTQqRuh36rGOfPWfUZ+SM+rwf+myFD+cCuRCybiJS&#10;TzxCsoWT2kGE+SBhZDuSXd2EakT2DNPmEk7C3kITID1trDsAk/aUS88Bc/723+KCoRPHVExqcGqg&#10;HaRH/pMdpOXScAe6KbeN1sEBh4f9nUZ2EuTsln6fl6P8C1gchqH/YRL2UL7SVHU0SAV3P48CFWf6&#10;i6G5DXcwBZiCfQrQ6zuINzWaj87v+u8CLbMUFtzT+DxBuhUiT5NB/ANgwIaTBj4dPVRNGJvIbWA0&#10;bugqRf3jtQ939XIfUec/p80vAAAA//8DAFBLAwQUAAYACAAAACEAHta2r90AAAAJAQAADwAAAGRy&#10;cy9kb3ducmV2LnhtbEyPz07DMAyH70i8Q2QkbixpUQfrmk4waYdekDZ4gKx1/2iNUzVZVt4ec4KT&#10;bfnTz5+L3WJHEXH2gyMNyUqBQKpdM1Cn4evz8PQKwgdDjRkdoYZv9LAr7+8KkzfuRkeMp9AJDiGf&#10;Gw19CFMupa97tMav3ITEu9bN1gQe5042s7lxuB1lqtRaWjMQX+jNhPse68vpajV8YKxiJVUrXayy&#10;vU3e46E9av34sLxtQQRcwh8Mv/qsDiU7nd2VGi9GDRv1vGZUQ/rClYFNorg5a8iyFGRZyP8flD8A&#10;AAD//wMAUEsBAi0AFAAGAAgAAAAhALaDOJL+AAAA4QEAABMAAAAAAAAAAAAAAAAAAAAAAFtDb250&#10;ZW50X1R5cGVzXS54bWxQSwECLQAUAAYACAAAACEAOP0h/9YAAACUAQAACwAAAAAAAAAAAAAAAAAv&#10;AQAAX3JlbHMvLnJlbHNQSwECLQAUAAYACAAAACEAaJ3aXzMCAADkBAAADgAAAAAAAAAAAAAAAAAu&#10;AgAAZHJzL2Uyb0RvYy54bWxQSwECLQAUAAYACAAAACEAHta2r90AAAAJAQAADwAAAAAAAAAAAAAA&#10;AACNBAAAZHJzL2Rvd25yZXYueG1sUEsFBgAAAAAEAAQA8wAAAJcFAAAAAA==&#10;" path="m44450,175247l,175247,,,44450,r,175247xe" fillcolor="#ffffe2" stroked="f">
                <v:path arrowok="t"/>
                <w10:wrap anchorx="page"/>
              </v:shape>
            </w:pict>
          </mc:Fallback>
        </mc:AlternateContent>
      </w: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906185" w:rsidRDefault="003720E3">
      <w:pPr>
        <w:pStyle w:val="a3"/>
        <w:ind w:left="1107" w:right="255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підтвердження</w:t>
      </w:r>
      <w:r>
        <w:rPr>
          <w:spacing w:val="-5"/>
        </w:rPr>
        <w:t xml:space="preserve"> </w:t>
      </w:r>
      <w:r>
        <w:t>відомостей</w:t>
      </w:r>
      <w:r>
        <w:rPr>
          <w:spacing w:val="-6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кінцевого бенефіціарного власника юридичної особи</w:t>
      </w:r>
    </w:p>
    <w:p w:rsidR="00AF4D4D" w:rsidRDefault="00AF4D4D">
      <w:pPr>
        <w:pStyle w:val="a3"/>
        <w:ind w:left="1107" w:right="255"/>
        <w:jc w:val="center"/>
      </w:pPr>
    </w:p>
    <w:p w:rsidR="00AF4D4D" w:rsidRPr="00AF4D4D" w:rsidRDefault="00AF4D4D" w:rsidP="00AF4D4D">
      <w:pPr>
        <w:pStyle w:val="a3"/>
        <w:ind w:left="1107" w:right="255"/>
        <w:jc w:val="center"/>
        <w:rPr>
          <w:u w:val="single"/>
        </w:rPr>
      </w:pPr>
      <w:r w:rsidRPr="00AF4D4D">
        <w:rPr>
          <w:u w:val="single"/>
        </w:rPr>
        <w:t>Управління адміністративних послуг</w:t>
      </w:r>
    </w:p>
    <w:p w:rsidR="00AF4D4D" w:rsidRPr="00AF4D4D" w:rsidRDefault="00AF4D4D" w:rsidP="00AF4D4D">
      <w:pPr>
        <w:pStyle w:val="a3"/>
        <w:ind w:left="1107" w:right="255"/>
        <w:jc w:val="center"/>
        <w:rPr>
          <w:u w:val="single"/>
        </w:rPr>
      </w:pPr>
      <w:r w:rsidRPr="00AF4D4D">
        <w:rPr>
          <w:u w:val="single"/>
        </w:rPr>
        <w:t>(Центр надання адміністративних послуг м. Прилуки) Прилуцької міської ради</w:t>
      </w:r>
    </w:p>
    <w:p w:rsidR="00906185" w:rsidRDefault="00AF4D4D">
      <w:pPr>
        <w:ind w:left="1552"/>
        <w:rPr>
          <w:sz w:val="20"/>
        </w:rPr>
      </w:pPr>
      <w:r>
        <w:rPr>
          <w:sz w:val="20"/>
        </w:rPr>
        <w:t xml:space="preserve"> </w:t>
      </w:r>
      <w:r w:rsidR="003720E3">
        <w:rPr>
          <w:sz w:val="20"/>
        </w:rPr>
        <w:t>(найменування</w:t>
      </w:r>
      <w:r w:rsidR="003720E3">
        <w:rPr>
          <w:spacing w:val="-2"/>
          <w:sz w:val="20"/>
        </w:rPr>
        <w:t xml:space="preserve"> </w:t>
      </w:r>
      <w:r w:rsidR="003720E3">
        <w:rPr>
          <w:sz w:val="20"/>
        </w:rPr>
        <w:t>суб’єкта</w:t>
      </w:r>
      <w:r w:rsidR="003720E3">
        <w:rPr>
          <w:spacing w:val="-1"/>
          <w:sz w:val="20"/>
        </w:rPr>
        <w:t xml:space="preserve"> </w:t>
      </w:r>
      <w:r w:rsidR="003720E3">
        <w:rPr>
          <w:sz w:val="20"/>
        </w:rPr>
        <w:t>надання</w:t>
      </w:r>
      <w:r w:rsidR="003720E3">
        <w:rPr>
          <w:spacing w:val="-1"/>
          <w:sz w:val="20"/>
        </w:rPr>
        <w:t xml:space="preserve"> </w:t>
      </w:r>
      <w:r w:rsidR="003720E3">
        <w:rPr>
          <w:sz w:val="20"/>
        </w:rPr>
        <w:t>адміністративної</w:t>
      </w:r>
      <w:r w:rsidR="003720E3">
        <w:rPr>
          <w:spacing w:val="-1"/>
          <w:sz w:val="20"/>
        </w:rPr>
        <w:t xml:space="preserve"> </w:t>
      </w:r>
      <w:r w:rsidR="003720E3">
        <w:rPr>
          <w:sz w:val="20"/>
        </w:rPr>
        <w:t>послуги</w:t>
      </w:r>
      <w:r w:rsidR="003720E3">
        <w:rPr>
          <w:spacing w:val="-2"/>
          <w:sz w:val="20"/>
        </w:rPr>
        <w:t xml:space="preserve"> </w:t>
      </w:r>
      <w:r w:rsidR="003720E3">
        <w:rPr>
          <w:sz w:val="20"/>
        </w:rPr>
        <w:t>та/або</w:t>
      </w:r>
      <w:r w:rsidR="003720E3">
        <w:rPr>
          <w:spacing w:val="-1"/>
          <w:sz w:val="20"/>
        </w:rPr>
        <w:t xml:space="preserve"> </w:t>
      </w:r>
      <w:r w:rsidR="003720E3">
        <w:rPr>
          <w:sz w:val="20"/>
        </w:rPr>
        <w:t>центру</w:t>
      </w:r>
      <w:r w:rsidR="003720E3">
        <w:rPr>
          <w:spacing w:val="-1"/>
          <w:sz w:val="20"/>
        </w:rPr>
        <w:t xml:space="preserve"> </w:t>
      </w:r>
      <w:r w:rsidR="003720E3">
        <w:rPr>
          <w:sz w:val="20"/>
        </w:rPr>
        <w:t>надання</w:t>
      </w:r>
      <w:r w:rsidR="003720E3">
        <w:rPr>
          <w:spacing w:val="-1"/>
          <w:sz w:val="20"/>
        </w:rPr>
        <w:t xml:space="preserve"> </w:t>
      </w:r>
      <w:r w:rsidR="003720E3">
        <w:rPr>
          <w:sz w:val="20"/>
        </w:rPr>
        <w:t>адміністративних</w:t>
      </w:r>
      <w:r w:rsidR="003720E3">
        <w:rPr>
          <w:spacing w:val="-1"/>
          <w:sz w:val="20"/>
        </w:rPr>
        <w:t xml:space="preserve"> </w:t>
      </w:r>
      <w:r w:rsidR="003720E3">
        <w:rPr>
          <w:spacing w:val="-2"/>
          <w:sz w:val="20"/>
        </w:rPr>
        <w:t>послуг)</w:t>
      </w:r>
    </w:p>
    <w:p w:rsidR="00906185" w:rsidRDefault="00906185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8"/>
      </w:tblGrid>
      <w:tr w:rsidR="00906185">
        <w:trPr>
          <w:trHeight w:val="661"/>
        </w:trPr>
        <w:tc>
          <w:tcPr>
            <w:tcW w:w="10486" w:type="dxa"/>
            <w:gridSpan w:val="3"/>
          </w:tcPr>
          <w:p w:rsidR="00906185" w:rsidRDefault="003720E3">
            <w:pPr>
              <w:pStyle w:val="TableParagraph"/>
              <w:spacing w:before="85"/>
              <w:ind w:left="2627" w:right="1969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906185">
        <w:trPr>
          <w:trHeight w:val="942"/>
        </w:trPr>
        <w:tc>
          <w:tcPr>
            <w:tcW w:w="431" w:type="dxa"/>
          </w:tcPr>
          <w:p w:rsidR="00906185" w:rsidRDefault="003720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7088" w:type="dxa"/>
          </w:tcPr>
          <w:p w:rsidR="00AF4D4D" w:rsidRPr="008355B7" w:rsidRDefault="00AF4D4D" w:rsidP="00AF4D4D">
            <w:pPr>
              <w:spacing w:before="240"/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906185" w:rsidRDefault="00906185">
            <w:pPr>
              <w:pStyle w:val="TableParagraph"/>
              <w:ind w:right="34" w:firstLine="151"/>
              <w:jc w:val="both"/>
              <w:rPr>
                <w:i/>
                <w:sz w:val="24"/>
              </w:rPr>
            </w:pPr>
          </w:p>
        </w:tc>
      </w:tr>
      <w:tr w:rsidR="00906185">
        <w:trPr>
          <w:trHeight w:val="942"/>
        </w:trPr>
        <w:tc>
          <w:tcPr>
            <w:tcW w:w="431" w:type="dxa"/>
          </w:tcPr>
          <w:p w:rsidR="00906185" w:rsidRDefault="003720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режиму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88" w:type="dxa"/>
          </w:tcPr>
          <w:p w:rsidR="00AF4D4D" w:rsidRPr="00E40C04" w:rsidRDefault="00AF4D4D" w:rsidP="00AF4D4D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F4D4D" w:rsidRPr="00E40C04" w:rsidRDefault="00AF4D4D" w:rsidP="00AF4D4D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AF4D4D" w:rsidRPr="00E40C04" w:rsidRDefault="00AF4D4D" w:rsidP="00AF4D4D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906185" w:rsidRPr="00AF4D4D" w:rsidRDefault="00AF4D4D" w:rsidP="00AF4D4D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906185">
        <w:trPr>
          <w:trHeight w:val="942"/>
        </w:trPr>
        <w:tc>
          <w:tcPr>
            <w:tcW w:w="431" w:type="dxa"/>
          </w:tcPr>
          <w:p w:rsidR="00906185" w:rsidRDefault="003720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 (довідки), адреса електронної пошти та вебсайт</w:t>
            </w:r>
          </w:p>
        </w:tc>
        <w:tc>
          <w:tcPr>
            <w:tcW w:w="7088" w:type="dxa"/>
          </w:tcPr>
          <w:p w:rsidR="00AF4D4D" w:rsidRPr="008355B7" w:rsidRDefault="00AF4D4D" w:rsidP="00AF4D4D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AF4D4D" w:rsidRPr="008355B7" w:rsidRDefault="00AF4D4D" w:rsidP="00AF4D4D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906185" w:rsidRPr="00AF4D4D" w:rsidRDefault="00AF4D4D" w:rsidP="00AF4D4D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  <w:bookmarkStart w:id="0" w:name="_GoBack"/>
            <w:bookmarkEnd w:id="0"/>
          </w:p>
        </w:tc>
      </w:tr>
      <w:tr w:rsidR="00906185">
        <w:trPr>
          <w:trHeight w:val="390"/>
        </w:trPr>
        <w:tc>
          <w:tcPr>
            <w:tcW w:w="10486" w:type="dxa"/>
            <w:gridSpan w:val="3"/>
          </w:tcPr>
          <w:p w:rsidR="00906185" w:rsidRDefault="003720E3">
            <w:pPr>
              <w:pStyle w:val="TableParagraph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906185">
        <w:trPr>
          <w:trHeight w:val="666"/>
        </w:trPr>
        <w:tc>
          <w:tcPr>
            <w:tcW w:w="431" w:type="dxa"/>
          </w:tcPr>
          <w:p w:rsidR="00906185" w:rsidRDefault="003720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формувань»</w:t>
            </w:r>
          </w:p>
        </w:tc>
      </w:tr>
      <w:tr w:rsidR="00906185">
        <w:trPr>
          <w:trHeight w:val="942"/>
        </w:trPr>
        <w:tc>
          <w:tcPr>
            <w:tcW w:w="431" w:type="dxa"/>
          </w:tcPr>
          <w:p w:rsidR="00906185" w:rsidRDefault="003720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906185" w:rsidRDefault="003720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«Питання Єдиного державного вебпорталу електронних послуг та Реєстру адміністративних послуг»</w:t>
            </w:r>
          </w:p>
        </w:tc>
      </w:tr>
      <w:tr w:rsidR="00906185">
        <w:trPr>
          <w:trHeight w:val="4530"/>
        </w:trPr>
        <w:tc>
          <w:tcPr>
            <w:tcW w:w="431" w:type="dxa"/>
          </w:tcPr>
          <w:p w:rsidR="00906185" w:rsidRDefault="003720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ind w:left="286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3268/5</w:t>
            </w:r>
          </w:p>
          <w:p w:rsidR="00906185" w:rsidRDefault="003720E3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форм заяв у сфері державної реєстрації ю</w:t>
            </w:r>
            <w:r>
              <w:rPr>
                <w:sz w:val="24"/>
              </w:rPr>
              <w:t>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906185" w:rsidRDefault="003720E3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</w:t>
            </w:r>
            <w:r>
              <w:rPr>
                <w:sz w:val="24"/>
              </w:rPr>
              <w:t>ни 09.02.2016 за № 200/28330;</w:t>
            </w:r>
          </w:p>
          <w:p w:rsidR="00906185" w:rsidRDefault="003720E3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</w:t>
            </w:r>
            <w:r>
              <w:rPr>
                <w:sz w:val="24"/>
              </w:rPr>
              <w:t>ї особи», зареєстрований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Міністерстві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юстиції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України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23.03.2016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906185" w:rsidRDefault="003720E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427/28557</w:t>
            </w:r>
          </w:p>
        </w:tc>
      </w:tr>
      <w:tr w:rsidR="00906185">
        <w:trPr>
          <w:trHeight w:val="390"/>
        </w:trPr>
        <w:tc>
          <w:tcPr>
            <w:tcW w:w="10486" w:type="dxa"/>
            <w:gridSpan w:val="3"/>
          </w:tcPr>
          <w:p w:rsidR="00906185" w:rsidRDefault="003720E3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906185">
        <w:trPr>
          <w:trHeight w:val="666"/>
        </w:trPr>
        <w:tc>
          <w:tcPr>
            <w:tcW w:w="431" w:type="dxa"/>
          </w:tcPr>
          <w:p w:rsidR="00906185" w:rsidRDefault="003720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tabs>
                <w:tab w:val="left" w:pos="1566"/>
                <w:tab w:val="left" w:pos="3481"/>
                <w:tab w:val="left" w:pos="5094"/>
                <w:tab w:val="left" w:pos="6433"/>
              </w:tabs>
              <w:ind w:right="35" w:firstLine="217"/>
              <w:rPr>
                <w:sz w:val="24"/>
              </w:rPr>
            </w:pPr>
            <w:r>
              <w:rPr>
                <w:spacing w:val="-2"/>
                <w:sz w:val="24"/>
              </w:rPr>
              <w:t>Звернення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уповноваженого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особи </w:t>
            </w:r>
            <w:r>
              <w:rPr>
                <w:sz w:val="24"/>
              </w:rPr>
              <w:t>(далі – заявник)</w:t>
            </w:r>
          </w:p>
        </w:tc>
      </w:tr>
      <w:tr w:rsidR="00906185">
        <w:trPr>
          <w:trHeight w:val="666"/>
        </w:trPr>
        <w:tc>
          <w:tcPr>
            <w:tcW w:w="431" w:type="dxa"/>
          </w:tcPr>
          <w:p w:rsidR="00906185" w:rsidRDefault="003720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67" w:type="dxa"/>
          </w:tcPr>
          <w:p w:rsidR="00906185" w:rsidRDefault="003720E3" w:rsidP="00AF4D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Вичерпний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перелік</w:t>
            </w:r>
            <w:r w:rsidR="00AF4D4D">
              <w:rPr>
                <w:sz w:val="24"/>
              </w:rPr>
              <w:t xml:space="preserve"> документів, необхідних для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tabs>
                <w:tab w:val="left" w:pos="1200"/>
                <w:tab w:val="left" w:pos="1926"/>
                <w:tab w:val="left" w:pos="3808"/>
                <w:tab w:val="left" w:pos="5306"/>
                <w:tab w:val="left" w:pos="6032"/>
              </w:tabs>
              <w:ind w:right="34" w:firstLine="223"/>
              <w:rPr>
                <w:sz w:val="24"/>
              </w:rPr>
            </w:pPr>
            <w:r>
              <w:rPr>
                <w:spacing w:val="-2"/>
                <w:sz w:val="24"/>
              </w:rPr>
              <w:t>Заява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відомостей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кінцевого </w:t>
            </w:r>
            <w:r>
              <w:rPr>
                <w:sz w:val="24"/>
              </w:rPr>
              <w:t>бенефіціарного власника;</w:t>
            </w:r>
          </w:p>
        </w:tc>
      </w:tr>
    </w:tbl>
    <w:p w:rsidR="00906185" w:rsidRDefault="00906185">
      <w:pPr>
        <w:spacing w:line="182" w:lineRule="auto"/>
        <w:rPr>
          <w:rFonts w:ascii="Calibri" w:hAnsi="Calibri"/>
          <w:sz w:val="16"/>
        </w:rPr>
        <w:sectPr w:rsidR="00906185">
          <w:type w:val="continuous"/>
          <w:pgSz w:w="11910" w:h="16840"/>
          <w:pgMar w:top="620" w:right="425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8"/>
      </w:tblGrid>
      <w:tr w:rsidR="00906185">
        <w:trPr>
          <w:trHeight w:val="8941"/>
        </w:trPr>
        <w:tc>
          <w:tcPr>
            <w:tcW w:w="431" w:type="dxa"/>
          </w:tcPr>
          <w:p w:rsidR="00906185" w:rsidRDefault="009061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spacing w:before="55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отримання </w:t>
            </w:r>
            <w:r>
              <w:rPr>
                <w:sz w:val="24"/>
              </w:rPr>
              <w:t>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spacing w:before="55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 до законодавства;</w:t>
            </w:r>
          </w:p>
          <w:p w:rsidR="00906185" w:rsidRDefault="003720E3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витяг,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торговельного,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банківського, судового реєстру тощо, що підтверджує реєстрацію юридичної особи – нерезидента в країні її місцезнаходження – у разі, якщо засновником юридичної особи є юридична особа – нерезидент;</w:t>
            </w:r>
          </w:p>
          <w:p w:rsidR="00906185" w:rsidRDefault="003720E3">
            <w:pPr>
              <w:pStyle w:val="TableParagraph"/>
              <w:spacing w:before="0"/>
              <w:ind w:right="34" w:firstLine="223"/>
              <w:jc w:val="both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</w:t>
            </w:r>
            <w:r>
              <w:rPr>
                <w:sz w:val="24"/>
              </w:rPr>
              <w:t>ента, що посвідчує особу, яка є кінцевим бенефіціарним власником юридичної особи, – для фізичної особи – нерезидента та, якщо такий документ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оформлений без застосування засобів Єдиного державного демографічного реєстру, – для фізичної особи – резидента.</w:t>
            </w:r>
          </w:p>
          <w:p w:rsidR="00906185" w:rsidRDefault="003720E3">
            <w:pPr>
              <w:pStyle w:val="TableParagraph"/>
              <w:spacing w:before="0"/>
              <w:ind w:left="144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 xml:space="preserve">що документи подаються особисто, заявник пред’являє паспорт громадянина України або інший документ, що посвідчує особу, передбачений </w:t>
            </w:r>
            <w:hyperlink r:id="rId9">
              <w:r>
                <w:rPr>
                  <w:sz w:val="24"/>
                </w:rPr>
                <w:t>Законом України</w:t>
              </w:r>
            </w:hyperlink>
            <w:r>
              <w:rPr>
                <w:sz w:val="24"/>
              </w:rPr>
              <w:t xml:space="preserve"> «Про Єдиний державний демографічний реєстр т</w:t>
            </w:r>
            <w:r>
              <w:rPr>
                <w:sz w:val="24"/>
              </w:rPr>
              <w:t xml:space="preserve">а документи, що підтверджують громадянство України, посвідчують особу чи її спеціальний </w:t>
            </w:r>
            <w:r>
              <w:rPr>
                <w:spacing w:val="-2"/>
                <w:sz w:val="24"/>
              </w:rPr>
              <w:t>статус».</w:t>
            </w:r>
          </w:p>
          <w:p w:rsidR="00906185" w:rsidRDefault="003720E3">
            <w:pPr>
              <w:pStyle w:val="TableParagraph"/>
              <w:spacing w:before="0"/>
              <w:ind w:left="144" w:right="34" w:firstLine="223"/>
              <w:jc w:val="both"/>
              <w:rPr>
                <w:sz w:val="24"/>
              </w:rPr>
            </w:pPr>
            <w:r>
              <w:rPr>
                <w:sz w:val="24"/>
              </w:rPr>
              <w:t>У разі якщо заявником є іноземець або особа без громадянства, документом, що посвідчує особу, є національний, дипломатичний чи службовий паспорт іноземця або і</w:t>
            </w:r>
            <w:r>
              <w:rPr>
                <w:sz w:val="24"/>
              </w:rPr>
              <w:t>нший документ, 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посвідчує особу іноземця або особи без громадянства.</w:t>
            </w:r>
          </w:p>
          <w:p w:rsidR="00906185" w:rsidRDefault="003720E3">
            <w:pPr>
              <w:pStyle w:val="TableParagraph"/>
              <w:spacing w:before="0"/>
              <w:ind w:left="144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 засвідчує його повноваження (крім випадку, якщо відомості пр</w:t>
            </w:r>
            <w:r>
              <w:rPr>
                <w:sz w:val="24"/>
              </w:rPr>
              <w:t>о повноваження цього представника містяться в Єдиному державному реєстрі юридичних осіб, фізичних осіб – підприємців та громадських формувань (далі – Єдиний державний реєстр).</w:t>
            </w:r>
          </w:p>
          <w:p w:rsidR="00906185" w:rsidRDefault="003720E3">
            <w:pPr>
              <w:pStyle w:val="TableParagraph"/>
              <w:spacing w:before="0"/>
              <w:ind w:left="144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 пре</w:t>
            </w:r>
            <w:r>
              <w:rPr>
                <w:sz w:val="24"/>
              </w:rPr>
              <w:t>дставника, може бути:</w:t>
            </w:r>
          </w:p>
          <w:p w:rsidR="00906185" w:rsidRDefault="003720E3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0"/>
              <w:ind w:left="538" w:hanging="259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посвідчена </w:t>
            </w:r>
            <w:r>
              <w:rPr>
                <w:spacing w:val="-2"/>
                <w:sz w:val="24"/>
              </w:rPr>
              <w:t>довіреність;</w:t>
            </w:r>
          </w:p>
          <w:p w:rsidR="00906185" w:rsidRDefault="003720E3">
            <w:pPr>
              <w:pStyle w:val="TableParagraph"/>
              <w:numPr>
                <w:ilvl w:val="0"/>
                <w:numId w:val="2"/>
              </w:numPr>
              <w:tabs>
                <w:tab w:val="left" w:pos="690"/>
              </w:tabs>
              <w:spacing w:before="0"/>
              <w:ind w:left="144" w:right="34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довіреність, видана відповідно до законодавства іноземної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906185">
        <w:trPr>
          <w:trHeight w:val="1770"/>
        </w:trPr>
        <w:tc>
          <w:tcPr>
            <w:tcW w:w="431" w:type="dxa"/>
          </w:tcPr>
          <w:p w:rsidR="00906185" w:rsidRDefault="003720E3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spacing w:before="60"/>
              <w:ind w:right="42"/>
              <w:rPr>
                <w:sz w:val="24"/>
              </w:rPr>
            </w:pPr>
            <w:r>
              <w:rPr>
                <w:sz w:val="24"/>
              </w:rPr>
              <w:t>Порядок та спосіб подання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6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906185" w:rsidRDefault="003720E3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</w:t>
            </w:r>
            <w:r>
              <w:rPr>
                <w:sz w:val="24"/>
              </w:rPr>
              <w:t xml:space="preserve"> через портал електронних сервісів*</w:t>
            </w:r>
          </w:p>
        </w:tc>
      </w:tr>
      <w:tr w:rsidR="00906185">
        <w:trPr>
          <w:trHeight w:val="942"/>
        </w:trPr>
        <w:tc>
          <w:tcPr>
            <w:tcW w:w="431" w:type="dxa"/>
          </w:tcPr>
          <w:p w:rsidR="00906185" w:rsidRDefault="003720E3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spacing w:before="60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spacing w:before="60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906185">
        <w:trPr>
          <w:trHeight w:val="942"/>
        </w:trPr>
        <w:tc>
          <w:tcPr>
            <w:tcW w:w="431" w:type="dxa"/>
          </w:tcPr>
          <w:p w:rsidR="00906185" w:rsidRDefault="003720E3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spacing w:before="60"/>
              <w:ind w:right="256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spacing w:before="6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906185">
        <w:trPr>
          <w:trHeight w:val="2322"/>
        </w:trPr>
        <w:tc>
          <w:tcPr>
            <w:tcW w:w="431" w:type="dxa"/>
          </w:tcPr>
          <w:p w:rsidR="00906185" w:rsidRDefault="003720E3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spacing w:before="60"/>
              <w:ind w:right="256"/>
              <w:rPr>
                <w:sz w:val="24"/>
              </w:rPr>
            </w:pPr>
            <w:r>
              <w:rPr>
                <w:sz w:val="24"/>
              </w:rPr>
              <w:t>Перелік підстав для відмови у наданні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spacing w:before="60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z w:val="24"/>
              </w:rPr>
              <w:t>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906185" w:rsidRDefault="003720E3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судове рішення щодо заборони проведення реєстраційної дії;</w:t>
            </w:r>
          </w:p>
          <w:p w:rsidR="00906185" w:rsidRDefault="003720E3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 документи суперечать вимогам Конституції та законів України; невідповідність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державну</w:t>
            </w:r>
          </w:p>
          <w:p w:rsidR="00906185" w:rsidRDefault="003720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реєстрацію,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зазначеним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державної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Єдиному</w:t>
            </w:r>
          </w:p>
        </w:tc>
      </w:tr>
    </w:tbl>
    <w:p w:rsidR="00906185" w:rsidRDefault="00906185">
      <w:pPr>
        <w:pStyle w:val="TableParagraph"/>
        <w:rPr>
          <w:sz w:val="24"/>
        </w:rPr>
        <w:sectPr w:rsidR="00906185">
          <w:headerReference w:type="default" r:id="rId10"/>
          <w:pgSz w:w="11910" w:h="16840"/>
          <w:pgMar w:top="700" w:right="425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8"/>
      </w:tblGrid>
      <w:tr w:rsidR="00906185">
        <w:trPr>
          <w:trHeight w:val="2869"/>
        </w:trPr>
        <w:tc>
          <w:tcPr>
            <w:tcW w:w="431" w:type="dxa"/>
          </w:tcPr>
          <w:p w:rsidR="00906185" w:rsidRDefault="00906185">
            <w:pPr>
              <w:pStyle w:val="TableParagraph"/>
              <w:spacing w:before="0"/>
              <w:ind w:left="0"/>
            </w:pPr>
          </w:p>
        </w:tc>
        <w:tc>
          <w:tcPr>
            <w:tcW w:w="2967" w:type="dxa"/>
          </w:tcPr>
          <w:p w:rsidR="00906185" w:rsidRDefault="00906185">
            <w:pPr>
              <w:pStyle w:val="TableParagraph"/>
              <w:spacing w:before="0"/>
              <w:ind w:left="0"/>
            </w:pP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державному реєстрі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906185" w:rsidRDefault="003720E3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</w:t>
            </w:r>
            <w:r>
              <w:rPr>
                <w:sz w:val="24"/>
              </w:rPr>
              <w:t>ля державної реєстрації, відомостям, що містяться в Єдиному державному реєстрі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06185">
        <w:trPr>
          <w:trHeight w:val="942"/>
        </w:trPr>
        <w:tc>
          <w:tcPr>
            <w:tcW w:w="431" w:type="dxa"/>
          </w:tcPr>
          <w:p w:rsidR="00906185" w:rsidRDefault="003720E3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spacing w:before="60"/>
              <w:ind w:right="256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spacing w:before="60"/>
              <w:ind w:left="279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реєстру; повідомлення про відмову у державній реєстрації із зазначенням</w:t>
            </w:r>
          </w:p>
          <w:p w:rsidR="00906185" w:rsidRDefault="003720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виключного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відмови</w:t>
            </w:r>
          </w:p>
        </w:tc>
      </w:tr>
      <w:tr w:rsidR="00906185">
        <w:trPr>
          <w:trHeight w:val="2322"/>
        </w:trPr>
        <w:tc>
          <w:tcPr>
            <w:tcW w:w="431" w:type="dxa"/>
          </w:tcPr>
          <w:p w:rsidR="00906185" w:rsidRDefault="003720E3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67" w:type="dxa"/>
          </w:tcPr>
          <w:p w:rsidR="00906185" w:rsidRDefault="003720E3">
            <w:pPr>
              <w:pStyle w:val="TableParagraph"/>
              <w:spacing w:before="60"/>
              <w:ind w:right="633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88" w:type="dxa"/>
          </w:tcPr>
          <w:p w:rsidR="00906185" w:rsidRDefault="003720E3">
            <w:pPr>
              <w:pStyle w:val="TableParagraph"/>
              <w:spacing w:before="6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906185" w:rsidRDefault="003720E3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 державної ре</w:t>
            </w:r>
            <w:r>
              <w:rPr>
                <w:sz w:val="24"/>
              </w:rPr>
              <w:t xml:space="preserve">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906185" w:rsidRDefault="003720E3">
      <w:pPr>
        <w:spacing w:before="9"/>
        <w:ind w:left="1134"/>
        <w:rPr>
          <w:sz w:val="14"/>
        </w:rPr>
      </w:pPr>
      <w:r>
        <w:rPr>
          <w:sz w:val="14"/>
        </w:rPr>
        <w:t>*</w:t>
      </w:r>
      <w:r>
        <w:rPr>
          <w:spacing w:val="-1"/>
          <w:sz w:val="14"/>
        </w:rPr>
        <w:t xml:space="preserve"> </w:t>
      </w:r>
      <w:r>
        <w:rPr>
          <w:sz w:val="14"/>
        </w:rPr>
        <w:t>Після</w:t>
      </w:r>
      <w:r>
        <w:rPr>
          <w:spacing w:val="-1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-1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-1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-1"/>
          <w:sz w:val="14"/>
        </w:rPr>
        <w:t xml:space="preserve"> </w:t>
      </w:r>
      <w:r>
        <w:rPr>
          <w:sz w:val="14"/>
        </w:rPr>
        <w:t>вебпорталу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1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-1"/>
          <w:sz w:val="14"/>
        </w:rPr>
        <w:t xml:space="preserve"> </w:t>
      </w:r>
      <w:r>
        <w:rPr>
          <w:sz w:val="14"/>
        </w:rPr>
        <w:t>та/або</w:t>
      </w:r>
      <w:r>
        <w:rPr>
          <w:spacing w:val="-1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1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-1"/>
          <w:sz w:val="14"/>
        </w:rPr>
        <w:t xml:space="preserve"> </w:t>
      </w:r>
      <w:r>
        <w:rPr>
          <w:sz w:val="14"/>
        </w:rPr>
        <w:t>які</w:t>
      </w:r>
      <w:r>
        <w:rPr>
          <w:spacing w:val="-1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-1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-1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-1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-1"/>
          <w:sz w:val="14"/>
        </w:rPr>
        <w:t xml:space="preserve"> </w:t>
      </w:r>
      <w:r>
        <w:rPr>
          <w:sz w:val="14"/>
        </w:rPr>
        <w:t>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906185" w:rsidRDefault="00AF4D4D" w:rsidP="00AF4D4D">
      <w:pPr>
        <w:spacing w:before="115"/>
        <w:ind w:left="2268"/>
        <w:rPr>
          <w:sz w:val="14"/>
        </w:rPr>
      </w:pPr>
      <w:r>
        <w:rPr>
          <w:rFonts w:ascii="Calibri" w:hAnsi="Calibri"/>
          <w:b/>
          <w:noProof/>
          <w:sz w:val="16"/>
          <w:lang w:eastAsia="uk-UA"/>
        </w:rPr>
        <w:drawing>
          <wp:anchor distT="0" distB="0" distL="0" distR="0" simplePos="0" relativeHeight="251658240" behindDoc="1" locked="0" layoutInCell="1" allowOverlap="1" wp14:anchorId="44092059" wp14:editId="2D2AD7D1">
            <wp:simplePos x="0" y="0"/>
            <wp:positionH relativeFrom="margin">
              <wp:posOffset>662940</wp:posOffset>
            </wp:positionH>
            <wp:positionV relativeFrom="margin">
              <wp:posOffset>4194810</wp:posOffset>
            </wp:positionV>
            <wp:extent cx="728807" cy="728807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 </w:t>
      </w:r>
      <w:r w:rsidRPr="00AF4D4D">
        <w:rPr>
          <w:sz w:val="14"/>
        </w:rPr>
        <w:t>СЕД АСКОД</w:t>
      </w:r>
    </w:p>
    <w:p w:rsidR="00AF4D4D" w:rsidRDefault="00AF4D4D" w:rsidP="00AF4D4D">
      <w:pPr>
        <w:ind w:left="2268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України</w:t>
      </w:r>
    </w:p>
    <w:p w:rsidR="00AF4D4D" w:rsidRDefault="00AF4D4D" w:rsidP="00AF4D4D">
      <w:pPr>
        <w:ind w:left="226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3810-19.1.2-22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21.11.2022</w:t>
      </w:r>
    </w:p>
    <w:p w:rsidR="00AF4D4D" w:rsidRDefault="00AF4D4D" w:rsidP="00AF4D4D">
      <w:pPr>
        <w:ind w:left="226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Підписувач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Хардіков</w:t>
      </w:r>
      <w:r>
        <w:rPr>
          <w:rFonts w:ascii="Calibri" w:hAnsi="Calibri"/>
          <w:spacing w:val="-3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2"/>
          <w:sz w:val="16"/>
          <w:u w:val="single"/>
        </w:rPr>
        <w:t xml:space="preserve"> В'ячеславович</w:t>
      </w:r>
    </w:p>
    <w:p w:rsidR="00AF4D4D" w:rsidRDefault="00AF4D4D" w:rsidP="00AF4D4D">
      <w:pPr>
        <w:ind w:left="226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pacing w:val="-2"/>
          <w:sz w:val="16"/>
          <w:u w:val="single"/>
        </w:rPr>
        <w:t>58E2D9E7F900307B04000000B8E430009F108E00</w:t>
      </w:r>
    </w:p>
    <w:p w:rsidR="00AF4D4D" w:rsidRDefault="00AF4D4D" w:rsidP="00AF4D4D">
      <w:pPr>
        <w:tabs>
          <w:tab w:val="left" w:pos="1570"/>
        </w:tabs>
        <w:spacing w:line="182" w:lineRule="auto"/>
        <w:ind w:left="226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2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pacing w:val="-2"/>
          <w:sz w:val="16"/>
          <w:u w:val="single"/>
        </w:rPr>
        <w:t>0:00:00</w:t>
      </w:r>
    </w:p>
    <w:p w:rsidR="00906185" w:rsidRDefault="00906185" w:rsidP="00AF4D4D">
      <w:pPr>
        <w:pStyle w:val="a3"/>
        <w:ind w:left="850"/>
      </w:pPr>
    </w:p>
    <w:sectPr w:rsidR="00906185">
      <w:type w:val="continuous"/>
      <w:pgSz w:w="11910" w:h="16840"/>
      <w:pgMar w:top="700" w:right="425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E3" w:rsidRDefault="003720E3">
      <w:r>
        <w:separator/>
      </w:r>
    </w:p>
  </w:endnote>
  <w:endnote w:type="continuationSeparator" w:id="0">
    <w:p w:rsidR="003720E3" w:rsidRDefault="0037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E3" w:rsidRDefault="003720E3">
      <w:r>
        <w:separator/>
      </w:r>
    </w:p>
  </w:footnote>
  <w:footnote w:type="continuationSeparator" w:id="0">
    <w:p w:rsidR="003720E3" w:rsidRDefault="0037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85" w:rsidRDefault="003720E3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64448" behindDoc="1" locked="0" layoutInCell="1" allowOverlap="1">
              <wp:simplePos x="0" y="0"/>
              <wp:positionH relativeFrom="page">
                <wp:posOffset>3839527</wp:posOffset>
              </wp:positionH>
              <wp:positionV relativeFrom="page">
                <wp:posOffset>264282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6185" w:rsidRDefault="003720E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F4D4D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2.3pt;margin-top:20.8pt;width:13pt;height:15.3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xYCKxN8AAAAJAQAADwAAAGRycy9kb3ducmV2LnhtbEyPwU7DMAyG70i8Q2Qk&#10;bixZGR0qTSc0NHFAHDaYtGPWhKaicaok67K3x5zgZFv+9PtzvcpuYJMJsfcoYT4TwAy2XvfYSfj8&#10;2Nw9AotJoVaDRyPhYiKsmuurWlXan3Frpl3qGIVgrJQEm9JYcR5ba5yKMz8apN2XD04lGkPHdVBn&#10;CncDL4QouVM90gWrRrO2pv3enZyE/XrcvOWDVe/Tg359KZbbS2izlLc3+fkJWDI5/cHwq0/q0JDT&#10;0Z9QRzZIKMWiJFTCYk6VgPJeUHOUsCwK4E3N/3/Q/AAAAP//AwBQSwECLQAUAAYACAAAACEAtoM4&#10;kv4AAADhAQAAEwAAAAAAAAAAAAAAAAAAAAAAW0NvbnRlbnRfVHlwZXNdLnhtbFBLAQItABQABgAI&#10;AAAAIQA4/SH/1gAAAJQBAAALAAAAAAAAAAAAAAAAAC8BAABfcmVscy8ucmVsc1BLAQItABQABgAI&#10;AAAAIQDJwX+SpgEAAD4DAAAOAAAAAAAAAAAAAAAAAC4CAABkcnMvZTJvRG9jLnhtbFBLAQItABQA&#10;BgAIAAAAIQDFgIrE3wAAAAkBAAAPAAAAAAAAAAAAAAAAAAAEAABkcnMvZG93bnJldi54bWxQSwUG&#10;AAAAAAQABADzAAAADAUAAAAA&#10;" filled="f" stroked="f">
              <v:path arrowok="t"/>
              <v:textbox inset="0,0,0,0">
                <w:txbxContent>
                  <w:p w:rsidR="00906185" w:rsidRDefault="003720E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F4D4D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62DA"/>
    <w:multiLevelType w:val="hybridMultilevel"/>
    <w:tmpl w:val="0B0C2DB0"/>
    <w:lvl w:ilvl="0" w:tplc="112643C8">
      <w:start w:val="1"/>
      <w:numFmt w:val="decimal"/>
      <w:lvlText w:val="%1."/>
      <w:lvlJc w:val="left"/>
      <w:pPr>
        <w:ind w:left="6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C442D4">
      <w:numFmt w:val="bullet"/>
      <w:lvlText w:val="•"/>
      <w:lvlJc w:val="left"/>
      <w:pPr>
        <w:ind w:left="760" w:hanging="264"/>
      </w:pPr>
      <w:rPr>
        <w:rFonts w:hint="default"/>
        <w:lang w:val="uk-UA" w:eastAsia="en-US" w:bidi="ar-SA"/>
      </w:rPr>
    </w:lvl>
    <w:lvl w:ilvl="2" w:tplc="4CF6CFAC">
      <w:numFmt w:val="bullet"/>
      <w:lvlText w:val="•"/>
      <w:lvlJc w:val="left"/>
      <w:pPr>
        <w:ind w:left="1461" w:hanging="264"/>
      </w:pPr>
      <w:rPr>
        <w:rFonts w:hint="default"/>
        <w:lang w:val="uk-UA" w:eastAsia="en-US" w:bidi="ar-SA"/>
      </w:rPr>
    </w:lvl>
    <w:lvl w:ilvl="3" w:tplc="7FE873F0">
      <w:numFmt w:val="bullet"/>
      <w:lvlText w:val="•"/>
      <w:lvlJc w:val="left"/>
      <w:pPr>
        <w:ind w:left="2162" w:hanging="264"/>
      </w:pPr>
      <w:rPr>
        <w:rFonts w:hint="default"/>
        <w:lang w:val="uk-UA" w:eastAsia="en-US" w:bidi="ar-SA"/>
      </w:rPr>
    </w:lvl>
    <w:lvl w:ilvl="4" w:tplc="2A98761A">
      <w:numFmt w:val="bullet"/>
      <w:lvlText w:val="•"/>
      <w:lvlJc w:val="left"/>
      <w:pPr>
        <w:ind w:left="2863" w:hanging="264"/>
      </w:pPr>
      <w:rPr>
        <w:rFonts w:hint="default"/>
        <w:lang w:val="uk-UA" w:eastAsia="en-US" w:bidi="ar-SA"/>
      </w:rPr>
    </w:lvl>
    <w:lvl w:ilvl="5" w:tplc="3216FBA0">
      <w:numFmt w:val="bullet"/>
      <w:lvlText w:val="•"/>
      <w:lvlJc w:val="left"/>
      <w:pPr>
        <w:ind w:left="3564" w:hanging="264"/>
      </w:pPr>
      <w:rPr>
        <w:rFonts w:hint="default"/>
        <w:lang w:val="uk-UA" w:eastAsia="en-US" w:bidi="ar-SA"/>
      </w:rPr>
    </w:lvl>
    <w:lvl w:ilvl="6" w:tplc="C29EA036">
      <w:numFmt w:val="bullet"/>
      <w:lvlText w:val="•"/>
      <w:lvlJc w:val="left"/>
      <w:pPr>
        <w:ind w:left="4264" w:hanging="264"/>
      </w:pPr>
      <w:rPr>
        <w:rFonts w:hint="default"/>
        <w:lang w:val="uk-UA" w:eastAsia="en-US" w:bidi="ar-SA"/>
      </w:rPr>
    </w:lvl>
    <w:lvl w:ilvl="7" w:tplc="CD9C5740">
      <w:numFmt w:val="bullet"/>
      <w:lvlText w:val="•"/>
      <w:lvlJc w:val="left"/>
      <w:pPr>
        <w:ind w:left="4965" w:hanging="264"/>
      </w:pPr>
      <w:rPr>
        <w:rFonts w:hint="default"/>
        <w:lang w:val="uk-UA" w:eastAsia="en-US" w:bidi="ar-SA"/>
      </w:rPr>
    </w:lvl>
    <w:lvl w:ilvl="8" w:tplc="8FBCA974">
      <w:numFmt w:val="bullet"/>
      <w:lvlText w:val="•"/>
      <w:lvlJc w:val="left"/>
      <w:pPr>
        <w:ind w:left="5666" w:hanging="264"/>
      </w:pPr>
      <w:rPr>
        <w:rFonts w:hint="default"/>
        <w:lang w:val="uk-UA" w:eastAsia="en-US" w:bidi="ar-SA"/>
      </w:rPr>
    </w:lvl>
  </w:abstractNum>
  <w:abstractNum w:abstractNumId="1" w15:restartNumberingAfterBreak="0">
    <w:nsid w:val="28FD3249"/>
    <w:multiLevelType w:val="hybridMultilevel"/>
    <w:tmpl w:val="9E06FBB6"/>
    <w:lvl w:ilvl="0" w:tplc="FF806CFE">
      <w:start w:val="1"/>
      <w:numFmt w:val="decimal"/>
      <w:lvlText w:val="%1)"/>
      <w:lvlJc w:val="left"/>
      <w:pPr>
        <w:ind w:left="53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5BC6F62">
      <w:numFmt w:val="bullet"/>
      <w:lvlText w:val="•"/>
      <w:lvlJc w:val="left"/>
      <w:pPr>
        <w:ind w:left="1192" w:hanging="260"/>
      </w:pPr>
      <w:rPr>
        <w:rFonts w:hint="default"/>
        <w:lang w:val="uk-UA" w:eastAsia="en-US" w:bidi="ar-SA"/>
      </w:rPr>
    </w:lvl>
    <w:lvl w:ilvl="2" w:tplc="958CA7CA">
      <w:numFmt w:val="bullet"/>
      <w:lvlText w:val="•"/>
      <w:lvlJc w:val="left"/>
      <w:pPr>
        <w:ind w:left="1845" w:hanging="260"/>
      </w:pPr>
      <w:rPr>
        <w:rFonts w:hint="default"/>
        <w:lang w:val="uk-UA" w:eastAsia="en-US" w:bidi="ar-SA"/>
      </w:rPr>
    </w:lvl>
    <w:lvl w:ilvl="3" w:tplc="5C78E98C">
      <w:numFmt w:val="bullet"/>
      <w:lvlText w:val="•"/>
      <w:lvlJc w:val="left"/>
      <w:pPr>
        <w:ind w:left="2498" w:hanging="260"/>
      </w:pPr>
      <w:rPr>
        <w:rFonts w:hint="default"/>
        <w:lang w:val="uk-UA" w:eastAsia="en-US" w:bidi="ar-SA"/>
      </w:rPr>
    </w:lvl>
    <w:lvl w:ilvl="4" w:tplc="5E6CD67A">
      <w:numFmt w:val="bullet"/>
      <w:lvlText w:val="•"/>
      <w:lvlJc w:val="left"/>
      <w:pPr>
        <w:ind w:left="3151" w:hanging="260"/>
      </w:pPr>
      <w:rPr>
        <w:rFonts w:hint="default"/>
        <w:lang w:val="uk-UA" w:eastAsia="en-US" w:bidi="ar-SA"/>
      </w:rPr>
    </w:lvl>
    <w:lvl w:ilvl="5" w:tplc="9972122C">
      <w:numFmt w:val="bullet"/>
      <w:lvlText w:val="•"/>
      <w:lvlJc w:val="left"/>
      <w:pPr>
        <w:ind w:left="3804" w:hanging="260"/>
      </w:pPr>
      <w:rPr>
        <w:rFonts w:hint="default"/>
        <w:lang w:val="uk-UA" w:eastAsia="en-US" w:bidi="ar-SA"/>
      </w:rPr>
    </w:lvl>
    <w:lvl w:ilvl="6" w:tplc="7A300014">
      <w:numFmt w:val="bullet"/>
      <w:lvlText w:val="•"/>
      <w:lvlJc w:val="left"/>
      <w:pPr>
        <w:ind w:left="4456" w:hanging="260"/>
      </w:pPr>
      <w:rPr>
        <w:rFonts w:hint="default"/>
        <w:lang w:val="uk-UA" w:eastAsia="en-US" w:bidi="ar-SA"/>
      </w:rPr>
    </w:lvl>
    <w:lvl w:ilvl="7" w:tplc="434ACD40">
      <w:numFmt w:val="bullet"/>
      <w:lvlText w:val="•"/>
      <w:lvlJc w:val="left"/>
      <w:pPr>
        <w:ind w:left="5109" w:hanging="260"/>
      </w:pPr>
      <w:rPr>
        <w:rFonts w:hint="default"/>
        <w:lang w:val="uk-UA" w:eastAsia="en-US" w:bidi="ar-SA"/>
      </w:rPr>
    </w:lvl>
    <w:lvl w:ilvl="8" w:tplc="86785408">
      <w:numFmt w:val="bullet"/>
      <w:lvlText w:val="•"/>
      <w:lvlJc w:val="left"/>
      <w:pPr>
        <w:ind w:left="5762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6185"/>
    <w:rsid w:val="003720E3"/>
    <w:rsid w:val="00906185"/>
    <w:rsid w:val="00A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1B52"/>
  <w15:docId w15:val="{6A911E36-D201-4722-8C3F-659684A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0"/>
      <w:ind w:left="62"/>
    </w:pPr>
  </w:style>
  <w:style w:type="character" w:styleId="a5">
    <w:name w:val="Hyperlink"/>
    <w:basedOn w:val="a0"/>
    <w:uiPriority w:val="99"/>
    <w:unhideWhenUsed/>
    <w:rsid w:val="00AF4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492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881</Words>
  <Characters>6306</Characters>
  <Application>Microsoft Office Word</Application>
  <DocSecurity>0</DocSecurity>
  <Lines>485</Lines>
  <Paragraphs>199</Paragraphs>
  <ScaleCrop>false</ScaleCrop>
  <Company>SPecialiST RePack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2</cp:revision>
  <dcterms:created xsi:type="dcterms:W3CDTF">2025-03-27T13:34:00Z</dcterms:created>
  <dcterms:modified xsi:type="dcterms:W3CDTF">2025-03-27T13:42:00Z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